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BF" w:rsidRPr="003B42BF" w:rsidRDefault="00B20212" w:rsidP="003B42B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Роль</w:t>
      </w:r>
      <w:r w:rsidR="003B42BF" w:rsidRPr="003B42BF">
        <w:rPr>
          <w:b/>
          <w:sz w:val="28"/>
          <w:szCs w:val="28"/>
        </w:rPr>
        <w:t xml:space="preserve"> дидактических игр в развитии детей дошкольного возраста</w:t>
      </w:r>
      <w:r>
        <w:rPr>
          <w:b/>
          <w:sz w:val="28"/>
          <w:szCs w:val="28"/>
        </w:rPr>
        <w:t>.</w:t>
      </w:r>
    </w:p>
    <w:p w:rsidR="00B20212" w:rsidRDefault="00336E4A" w:rsidP="00D2110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деятельностью детей в дошкольном возрасте является игра. </w:t>
      </w:r>
      <w:r w:rsidR="000E722A">
        <w:rPr>
          <w:sz w:val="28"/>
          <w:szCs w:val="28"/>
        </w:rPr>
        <w:t xml:space="preserve">Игра – один из тех видов детской деятельности, которые используются взрослыми в целях воспитания дошкольников, обучения их различным действиям с предметами, способам и средствам общения. </w:t>
      </w:r>
    </w:p>
    <w:p w:rsidR="00E93808" w:rsidRPr="00B20212" w:rsidRDefault="000E722A" w:rsidP="00D2110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игре ребенок развивается как личность, у него формируются те стороны психики, от которых впоследствии будут зависеть </w:t>
      </w:r>
      <w:r w:rsidR="00414BAC">
        <w:rPr>
          <w:sz w:val="28"/>
          <w:szCs w:val="28"/>
        </w:rPr>
        <w:t xml:space="preserve">успешность его учебной и трудовой деятельности, его отношения с людьми. В игре формируется такое качество личности ребенка, как </w:t>
      </w:r>
      <w:proofErr w:type="spellStart"/>
      <w:r w:rsidR="00414BAC">
        <w:rPr>
          <w:sz w:val="28"/>
          <w:szCs w:val="28"/>
        </w:rPr>
        <w:t>саморегуляция</w:t>
      </w:r>
      <w:proofErr w:type="spellEnd"/>
      <w:r w:rsidR="00414BAC">
        <w:rPr>
          <w:sz w:val="28"/>
          <w:szCs w:val="28"/>
        </w:rPr>
        <w:t xml:space="preserve"> действий с учетом задач коллективной деятельности. Чувство коллективизма характеризует нравственный облик ребенка, перестраивает существенным образом его интеллектуальную сферу, ведь в коллективной игре происходит взаимодействие </w:t>
      </w:r>
      <w:r w:rsidR="001C0168">
        <w:rPr>
          <w:sz w:val="28"/>
          <w:szCs w:val="28"/>
        </w:rPr>
        <w:t>различных</w:t>
      </w:r>
      <w:r w:rsidR="00414BAC">
        <w:rPr>
          <w:sz w:val="28"/>
          <w:szCs w:val="28"/>
        </w:rPr>
        <w:t xml:space="preserve"> замыслов, достижение общей игровой цели.</w:t>
      </w:r>
      <w:r w:rsidR="00E93808">
        <w:rPr>
          <w:sz w:val="28"/>
          <w:szCs w:val="28"/>
        </w:rPr>
        <w:t xml:space="preserve"> </w:t>
      </w:r>
      <w:r w:rsidR="00B20212" w:rsidRPr="00B20212">
        <w:rPr>
          <w:sz w:val="28"/>
          <w:szCs w:val="28"/>
        </w:rPr>
        <w:t>[2,стр. 3].</w:t>
      </w:r>
    </w:p>
    <w:p w:rsidR="00E93808" w:rsidRDefault="00414BAC" w:rsidP="00D2110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игре дети получают первый опыт коллективного мышления.</w:t>
      </w:r>
      <w:r w:rsidR="001C0168">
        <w:rPr>
          <w:sz w:val="28"/>
          <w:szCs w:val="28"/>
        </w:rPr>
        <w:t xml:space="preserve"> </w:t>
      </w:r>
      <w:r w:rsidR="00E93808">
        <w:rPr>
          <w:sz w:val="28"/>
          <w:szCs w:val="28"/>
        </w:rPr>
        <w:t xml:space="preserve">В игре происходит формирование восприятия, мышления, памяти, речи – тех фундаментальных психических процессов, без достаточного развития которых нельзя говорить о воспитании гармонической личности. </w:t>
      </w:r>
    </w:p>
    <w:p w:rsidR="001C0168" w:rsidRDefault="001C0168" w:rsidP="00D2110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умение играть не прививается у детей само по себе.</w:t>
      </w:r>
      <w:r w:rsidR="00414BAC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приобщать детей к игре. И эта задача взрослых.</w:t>
      </w:r>
      <w:r w:rsidR="00414BAC">
        <w:rPr>
          <w:sz w:val="28"/>
          <w:szCs w:val="28"/>
        </w:rPr>
        <w:t xml:space="preserve"> </w:t>
      </w:r>
      <w:r w:rsidR="00E9380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36E4A">
        <w:rPr>
          <w:sz w:val="28"/>
          <w:szCs w:val="28"/>
        </w:rPr>
        <w:t xml:space="preserve">адача взрослых  - сделать  игру максимально продуктивной, не ущемляя при этом интересов ребенка. </w:t>
      </w:r>
    </w:p>
    <w:p w:rsidR="00E93808" w:rsidRDefault="00E93808" w:rsidP="00B3341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работе дошкольных образовательных учреждений большое место занимают дидактические игры. Они используются в непосредственно образовательной деятельности (на занятиях), в самостоятельной деятельности детей. Выполняя функцию обучения, дидактическая игра может служить составной частью занятия. </w:t>
      </w:r>
      <w:r w:rsidR="004973CE">
        <w:rPr>
          <w:rStyle w:val="c2"/>
          <w:color w:val="000000"/>
          <w:sz w:val="28"/>
          <w:szCs w:val="28"/>
        </w:rPr>
        <w:t>Она помогает усваивать, закреплять полученные знания. Дети осваивают признаки предметов, учатся классифицировать, обобщать, сравнивать. Использование дидактической игры как метода обучения повышает интерес детей к занятиям, развивает сосредоточенность, обеспечивает лучшее усвоение материала.</w:t>
      </w:r>
    </w:p>
    <w:p w:rsidR="00E93808" w:rsidRDefault="00E93808" w:rsidP="00B3341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82391E" w:rsidRPr="000E0D35" w:rsidRDefault="004973CE" w:rsidP="00D211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дают пищу </w:t>
      </w:r>
      <w:r w:rsidR="00336E4A" w:rsidRPr="004973CE">
        <w:rPr>
          <w:rFonts w:ascii="Times New Roman" w:hAnsi="Times New Roman" w:cs="Times New Roman"/>
          <w:sz w:val="28"/>
          <w:szCs w:val="28"/>
        </w:rPr>
        <w:t>дл</w:t>
      </w:r>
      <w:r w:rsidR="000E0D35">
        <w:rPr>
          <w:rFonts w:ascii="Times New Roman" w:hAnsi="Times New Roman" w:cs="Times New Roman"/>
          <w:sz w:val="28"/>
          <w:szCs w:val="28"/>
        </w:rPr>
        <w:t>я ума с самого раннего возраста, р</w:t>
      </w:r>
      <w:r w:rsidR="0082391E">
        <w:rPr>
          <w:rFonts w:ascii="Times New Roman" w:hAnsi="Times New Roman" w:cs="Times New Roman"/>
          <w:sz w:val="28"/>
          <w:szCs w:val="28"/>
        </w:rPr>
        <w:t>ебенок развивается наиболее успешно</w:t>
      </w:r>
      <w:r w:rsidR="000E0D35">
        <w:rPr>
          <w:rFonts w:ascii="Times New Roman" w:hAnsi="Times New Roman" w:cs="Times New Roman"/>
          <w:sz w:val="28"/>
          <w:szCs w:val="28"/>
        </w:rPr>
        <w:t xml:space="preserve">. </w:t>
      </w:r>
      <w:r w:rsidR="0082391E" w:rsidRPr="000E0D35">
        <w:rPr>
          <w:rFonts w:ascii="Times New Roman" w:hAnsi="Times New Roman" w:cs="Times New Roman"/>
          <w:sz w:val="28"/>
          <w:szCs w:val="28"/>
        </w:rPr>
        <w:t xml:space="preserve">Играя в развивающие игры с малышами, взрослые  незаметно для себя учатся сдерживаться, не </w:t>
      </w:r>
      <w:proofErr w:type="gramStart"/>
      <w:r w:rsidR="0082391E" w:rsidRPr="000E0D35">
        <w:rPr>
          <w:rFonts w:ascii="Times New Roman" w:hAnsi="Times New Roman" w:cs="Times New Roman"/>
          <w:sz w:val="28"/>
          <w:szCs w:val="28"/>
        </w:rPr>
        <w:t>мешать ре</w:t>
      </w:r>
      <w:r w:rsidR="009C55BA" w:rsidRPr="000E0D35">
        <w:rPr>
          <w:rFonts w:ascii="Times New Roman" w:hAnsi="Times New Roman" w:cs="Times New Roman"/>
          <w:sz w:val="28"/>
          <w:szCs w:val="28"/>
        </w:rPr>
        <w:t>бенку размышлять</w:t>
      </w:r>
      <w:proofErr w:type="gramEnd"/>
      <w:r w:rsidR="009C55BA" w:rsidRPr="000E0D35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82391E" w:rsidRPr="000E0D35">
        <w:rPr>
          <w:rFonts w:ascii="Times New Roman" w:hAnsi="Times New Roman" w:cs="Times New Roman"/>
          <w:sz w:val="28"/>
          <w:szCs w:val="28"/>
        </w:rPr>
        <w:t>, не делать за него</w:t>
      </w:r>
      <w:r w:rsidR="00836438" w:rsidRPr="000E0D35">
        <w:rPr>
          <w:rFonts w:ascii="Times New Roman" w:hAnsi="Times New Roman" w:cs="Times New Roman"/>
          <w:sz w:val="28"/>
          <w:szCs w:val="28"/>
        </w:rPr>
        <w:t xml:space="preserve"> </w:t>
      </w:r>
      <w:r w:rsidR="0082391E" w:rsidRPr="000E0D35">
        <w:rPr>
          <w:rFonts w:ascii="Times New Roman" w:hAnsi="Times New Roman" w:cs="Times New Roman"/>
          <w:sz w:val="28"/>
          <w:szCs w:val="28"/>
        </w:rPr>
        <w:t>то, что он может и должен делать сам</w:t>
      </w:r>
      <w:r w:rsidR="0082391E" w:rsidRPr="00B20212">
        <w:rPr>
          <w:rFonts w:ascii="Times New Roman" w:hAnsi="Times New Roman" w:cs="Times New Roman"/>
          <w:sz w:val="28"/>
          <w:szCs w:val="28"/>
        </w:rPr>
        <w:t xml:space="preserve">. </w:t>
      </w:r>
      <w:r w:rsidR="00B20212" w:rsidRPr="00B20212">
        <w:rPr>
          <w:rFonts w:ascii="Times New Roman" w:hAnsi="Times New Roman" w:cs="Times New Roman"/>
          <w:sz w:val="28"/>
          <w:szCs w:val="28"/>
        </w:rPr>
        <w:t>[4,стр. 5-6].</w:t>
      </w:r>
    </w:p>
    <w:p w:rsidR="00836438" w:rsidRPr="008B3962" w:rsidRDefault="000E0D35" w:rsidP="00D211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="00836438">
        <w:rPr>
          <w:rFonts w:ascii="Times New Roman" w:hAnsi="Times New Roman" w:cs="Times New Roman"/>
          <w:sz w:val="28"/>
          <w:szCs w:val="28"/>
        </w:rPr>
        <w:t xml:space="preserve"> игры наиболее эффективны при соблюдении следующих условий: задачи развивающих игр должны усложняться последовательно, т.е. от простого к сложному. Игры должны быть подобраны с учетом развития детей. </w:t>
      </w:r>
      <w:r w:rsidR="00836438" w:rsidRPr="008B3962">
        <w:rPr>
          <w:rFonts w:ascii="Times New Roman" w:hAnsi="Times New Roman" w:cs="Times New Roman"/>
          <w:sz w:val="28"/>
          <w:szCs w:val="28"/>
        </w:rPr>
        <w:t>Дети должны научиться  выполнять задания игр осмысленно.</w:t>
      </w:r>
    </w:p>
    <w:p w:rsidR="002F05A0" w:rsidRPr="008B3962" w:rsidRDefault="008B3962" w:rsidP="00D211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B3962">
        <w:rPr>
          <w:rFonts w:ascii="Times New Roman" w:hAnsi="Times New Roman" w:cs="Times New Roman"/>
          <w:color w:val="000000"/>
          <w:sz w:val="28"/>
          <w:szCs w:val="28"/>
        </w:rPr>
        <w:t>аиболь</w:t>
      </w:r>
      <w:r>
        <w:rPr>
          <w:rFonts w:ascii="Times New Roman" w:hAnsi="Times New Roman" w:cs="Times New Roman"/>
          <w:color w:val="000000"/>
          <w:sz w:val="28"/>
          <w:szCs w:val="28"/>
        </w:rPr>
        <w:t>шую пользу дидактические игры</w:t>
      </w:r>
      <w:r w:rsidRPr="008B3962">
        <w:rPr>
          <w:rFonts w:ascii="Times New Roman" w:hAnsi="Times New Roman" w:cs="Times New Roman"/>
          <w:color w:val="000000"/>
          <w:sz w:val="28"/>
          <w:szCs w:val="28"/>
        </w:rPr>
        <w:t xml:space="preserve"> приносят тогда, когда рядом с ребенком во время игры находится взрослый.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Взрослый знакомит детей с содержанием игры, ее правилами (проводится в форме краткой беседы с показом). Маленькие дети в процессе игр должны иметь возможность постучать, переставить, разобрать на составляющие части, вновь составить. Но малыши могут  многократно повторять одни  и те же действия, </w:t>
      </w:r>
      <w:r w:rsidR="009F00C9">
        <w:rPr>
          <w:rFonts w:ascii="Times New Roman" w:hAnsi="Times New Roman" w:cs="Times New Roman"/>
          <w:color w:val="000000"/>
          <w:sz w:val="28"/>
          <w:szCs w:val="28"/>
        </w:rPr>
        <w:t>и педагогу необходимо постепенно переводить детску</w:t>
      </w:r>
      <w:r w:rsidR="008752AB">
        <w:rPr>
          <w:rFonts w:ascii="Times New Roman" w:hAnsi="Times New Roman" w:cs="Times New Roman"/>
          <w:color w:val="000000"/>
          <w:sz w:val="28"/>
          <w:szCs w:val="28"/>
        </w:rPr>
        <w:t>ю игру на более высокий уровень</w:t>
      </w:r>
      <w:r w:rsidR="009F00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5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212" w:rsidRPr="00B20212">
        <w:rPr>
          <w:rFonts w:ascii="Times New Roman" w:hAnsi="Times New Roman" w:cs="Times New Roman"/>
          <w:sz w:val="28"/>
          <w:szCs w:val="28"/>
        </w:rPr>
        <w:t>[4,стр. 8].</w:t>
      </w:r>
    </w:p>
    <w:p w:rsidR="00836438" w:rsidRDefault="00930421" w:rsidP="00D211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дидактической игре содержатся все структурные </w:t>
      </w:r>
      <w:r w:rsidR="00B20212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>, характерные для игровой деятельности детей: замысел (игровая задача), цель (обучающая задача), содержание, правила игры, игровые действия, результат</w:t>
      </w:r>
      <w:r w:rsidR="00C441BD">
        <w:rPr>
          <w:rFonts w:ascii="Times New Roman" w:hAnsi="Times New Roman" w:cs="Times New Roman"/>
          <w:sz w:val="28"/>
          <w:szCs w:val="28"/>
        </w:rPr>
        <w:t>.</w:t>
      </w:r>
    </w:p>
    <w:p w:rsidR="00C441BD" w:rsidRDefault="00C441BD" w:rsidP="002F0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– это наиболее распространенный вид игр с правилами среди детей дошкольного возраста. Основная 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 – решение конкретных обучающих задач. Следует обратить внимание, что одна и та же дидактическая игра может иметь разные задачи (например, закрепление знания формы, цвета). Но любая дидактическая игра ра</w:t>
      </w:r>
      <w:r w:rsidR="00FC590B">
        <w:rPr>
          <w:rFonts w:ascii="Times New Roman" w:hAnsi="Times New Roman" w:cs="Times New Roman"/>
          <w:sz w:val="28"/>
          <w:szCs w:val="28"/>
        </w:rPr>
        <w:t>звивает мыслительную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, самостоятельность, инициативность детей. Но игровым действиям детей нужно научить. Лишь при этом условии игра приобретает обучающий </w:t>
      </w:r>
      <w:r w:rsidR="00FC590B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 и становится </w:t>
      </w:r>
      <w:r w:rsidR="00FC590B">
        <w:rPr>
          <w:rFonts w:ascii="Times New Roman" w:hAnsi="Times New Roman" w:cs="Times New Roman"/>
          <w:sz w:val="28"/>
          <w:szCs w:val="28"/>
        </w:rPr>
        <w:t>содержательной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5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9D" w:rsidRDefault="0047019D" w:rsidP="00B202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Дидактические игры можно разделить на следующие виды: </w:t>
      </w:r>
    </w:p>
    <w:p w:rsidR="0047019D" w:rsidRDefault="0047019D" w:rsidP="004701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19D">
        <w:rPr>
          <w:rFonts w:ascii="Times New Roman" w:hAnsi="Times New Roman" w:cs="Times New Roman"/>
          <w:sz w:val="28"/>
          <w:szCs w:val="28"/>
        </w:rPr>
        <w:t xml:space="preserve">игры с предметами – это игры с реальными предметами, дидактическими игрушками (матрешки, мозаика, пирамидки, шары, </w:t>
      </w:r>
      <w:proofErr w:type="spellStart"/>
      <w:r w:rsidRPr="0047019D"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  <w:r w:rsidRPr="0047019D">
        <w:rPr>
          <w:rFonts w:ascii="Times New Roman" w:hAnsi="Times New Roman" w:cs="Times New Roman"/>
          <w:sz w:val="28"/>
          <w:szCs w:val="28"/>
        </w:rPr>
        <w:t xml:space="preserve">, игрушки-вкладыши и </w:t>
      </w:r>
      <w:proofErr w:type="spellStart"/>
      <w:r w:rsidRPr="0047019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7019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47019D">
        <w:rPr>
          <w:rFonts w:ascii="Times New Roman" w:hAnsi="Times New Roman" w:cs="Times New Roman"/>
          <w:sz w:val="28"/>
          <w:szCs w:val="28"/>
        </w:rPr>
        <w:t>), с различным приро</w:t>
      </w:r>
      <w:r w:rsidR="007E0668">
        <w:rPr>
          <w:rFonts w:ascii="Times New Roman" w:hAnsi="Times New Roman" w:cs="Times New Roman"/>
          <w:sz w:val="28"/>
          <w:szCs w:val="28"/>
        </w:rPr>
        <w:t>дным материалом (глиной, песком, р</w:t>
      </w:r>
      <w:r w:rsidRPr="0047019D">
        <w:rPr>
          <w:rFonts w:ascii="Times New Roman" w:hAnsi="Times New Roman" w:cs="Times New Roman"/>
          <w:sz w:val="28"/>
          <w:szCs w:val="28"/>
        </w:rPr>
        <w:t xml:space="preserve">акушками, плодами, семенами). </w:t>
      </w:r>
    </w:p>
    <w:p w:rsidR="0047019D" w:rsidRDefault="00013BA2" w:rsidP="004701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Настольно – печатные игры отвечают особенностям наглядно-действенного мышления  детей. В процессе этих игр дети усваивают и закрепляют знания в практических действиях не с предметами, а с их изображением на картинках. Также закрепляются  знания о предметах, их назначений, классификации, обобщение по признакам, составление целого из частей. </w:t>
      </w:r>
      <w:r w:rsidR="0047019D">
        <w:rPr>
          <w:rFonts w:ascii="Times New Roman" w:hAnsi="Times New Roman" w:cs="Times New Roman"/>
          <w:sz w:val="28"/>
          <w:szCs w:val="28"/>
        </w:rPr>
        <w:t>Это такие игры, как «Найди пару», разрезные картинки, лото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="005C533C">
        <w:rPr>
          <w:rFonts w:ascii="Times New Roman" w:hAnsi="Times New Roman" w:cs="Times New Roman"/>
          <w:sz w:val="28"/>
          <w:szCs w:val="28"/>
        </w:rPr>
        <w:t>омино др.</w:t>
      </w:r>
    </w:p>
    <w:p w:rsidR="005C533C" w:rsidRPr="00013BA2" w:rsidRDefault="005C533C" w:rsidP="005C53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A2">
        <w:rPr>
          <w:rFonts w:ascii="Times New Roman" w:hAnsi="Times New Roman" w:cs="Times New Roman"/>
          <w:sz w:val="28"/>
          <w:szCs w:val="28"/>
        </w:rPr>
        <w:t>Словесные</w:t>
      </w:r>
      <w:r w:rsidR="00013BA2" w:rsidRPr="00013BA2">
        <w:rPr>
          <w:rFonts w:ascii="Times New Roman" w:hAnsi="Times New Roman" w:cs="Times New Roman"/>
          <w:sz w:val="28"/>
          <w:szCs w:val="28"/>
        </w:rPr>
        <w:t xml:space="preserve"> дидактические</w:t>
      </w:r>
      <w:r w:rsidRPr="00013BA2">
        <w:rPr>
          <w:rFonts w:ascii="Times New Roman" w:hAnsi="Times New Roman" w:cs="Times New Roman"/>
          <w:sz w:val="28"/>
          <w:szCs w:val="28"/>
        </w:rPr>
        <w:t xml:space="preserve"> игры. Такие игры направлены на формирование грамматически правильной, связной и выразительной речи, обогащение словаря детей.</w:t>
      </w:r>
      <w:r w:rsidR="00013BA2">
        <w:rPr>
          <w:rFonts w:ascii="Times New Roman" w:hAnsi="Times New Roman" w:cs="Times New Roman"/>
          <w:sz w:val="28"/>
          <w:szCs w:val="28"/>
        </w:rPr>
        <w:t xml:space="preserve"> </w:t>
      </w:r>
      <w:r w:rsidR="00013BA2" w:rsidRPr="00013BA2">
        <w:rPr>
          <w:rFonts w:ascii="Times New Roman" w:hAnsi="Times New Roman" w:cs="Times New Roman"/>
          <w:sz w:val="28"/>
          <w:szCs w:val="28"/>
        </w:rPr>
        <w:t>Словесные д</w:t>
      </w:r>
      <w:r w:rsidRPr="00013BA2">
        <w:rPr>
          <w:rFonts w:ascii="Times New Roman" w:hAnsi="Times New Roman" w:cs="Times New Roman"/>
          <w:sz w:val="28"/>
          <w:szCs w:val="28"/>
        </w:rPr>
        <w:t>идактические игры имеют в своей основе интеллектуальные действия, связанные  с конкретными мыслительными операциями: сравнение. Классификация, обобщение, выделение признака, исключение лишнего и т.д.</w:t>
      </w:r>
      <w:r w:rsidR="00B20212" w:rsidRPr="00B20212">
        <w:rPr>
          <w:sz w:val="28"/>
          <w:szCs w:val="28"/>
        </w:rPr>
        <w:t xml:space="preserve"> </w:t>
      </w:r>
      <w:r w:rsidR="00B20212" w:rsidRPr="00B20212">
        <w:rPr>
          <w:rFonts w:ascii="Times New Roman" w:hAnsi="Times New Roman" w:cs="Times New Roman"/>
          <w:sz w:val="28"/>
          <w:szCs w:val="28"/>
        </w:rPr>
        <w:t>[3,</w:t>
      </w:r>
      <w:r w:rsidR="00B20212">
        <w:rPr>
          <w:rFonts w:ascii="Times New Roman" w:hAnsi="Times New Roman" w:cs="Times New Roman"/>
          <w:sz w:val="28"/>
          <w:szCs w:val="28"/>
        </w:rPr>
        <w:t xml:space="preserve"> </w:t>
      </w:r>
      <w:r w:rsidR="00B20212" w:rsidRPr="00B20212">
        <w:rPr>
          <w:rFonts w:ascii="Times New Roman" w:hAnsi="Times New Roman" w:cs="Times New Roman"/>
          <w:sz w:val="28"/>
          <w:szCs w:val="28"/>
        </w:rPr>
        <w:t>стр. 10-11].</w:t>
      </w:r>
    </w:p>
    <w:p w:rsidR="00DF1C9D" w:rsidRPr="00DF1C9D" w:rsidRDefault="00DF1C9D" w:rsidP="00D21103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заключение хотелось бы отметить, что дидактические игры  </w:t>
      </w:r>
      <w:r w:rsidRPr="00DF1C9D">
        <w:rPr>
          <w:rStyle w:val="c1"/>
          <w:color w:val="000000"/>
          <w:sz w:val="28"/>
          <w:szCs w:val="28"/>
        </w:rPr>
        <w:t>являются средством воспитания, с их п</w:t>
      </w:r>
      <w:r>
        <w:rPr>
          <w:rStyle w:val="c1"/>
          <w:color w:val="000000"/>
          <w:sz w:val="28"/>
          <w:szCs w:val="28"/>
        </w:rPr>
        <w:t xml:space="preserve">омощью педагог </w:t>
      </w:r>
      <w:r w:rsidRPr="00DF1C9D">
        <w:rPr>
          <w:rStyle w:val="c1"/>
          <w:color w:val="000000"/>
          <w:sz w:val="28"/>
          <w:szCs w:val="28"/>
        </w:rPr>
        <w:t xml:space="preserve"> воздействует на все стороны личности ребенка: на сознание, чувства, волю, отношения, поступки и поведение вообще;</w:t>
      </w:r>
      <w:r>
        <w:rPr>
          <w:rStyle w:val="c1"/>
          <w:color w:val="000000"/>
          <w:sz w:val="28"/>
          <w:szCs w:val="28"/>
        </w:rPr>
        <w:t xml:space="preserve"> дидактические игры </w:t>
      </w:r>
      <w:r w:rsidRPr="00DF1C9D">
        <w:rPr>
          <w:rStyle w:val="c1"/>
          <w:color w:val="000000"/>
          <w:sz w:val="28"/>
          <w:szCs w:val="28"/>
        </w:rPr>
        <w:t xml:space="preserve"> выполняют обучающую функцию, являются средством первоначального обучения дошкольников, умственного воспитания; в них дети отражают окружающую жизнь и познают те или другие доступные для их восприятия и понимания факты, явления. </w:t>
      </w:r>
      <w:proofErr w:type="gramStart"/>
      <w:r w:rsidRPr="00DF1C9D">
        <w:rPr>
          <w:rStyle w:val="c1"/>
          <w:color w:val="000000"/>
          <w:sz w:val="28"/>
          <w:szCs w:val="28"/>
        </w:rPr>
        <w:t>Их содержание формирует у детей правильное отношение к предметам и явлениям окружающего мира, систематизирует и углубляет знания о родном крае, о людях разных профессий, представления о трудовой деятельности взрослых;</w:t>
      </w:r>
      <w:r>
        <w:rPr>
          <w:rStyle w:val="c1"/>
          <w:color w:val="000000"/>
          <w:sz w:val="28"/>
          <w:szCs w:val="28"/>
        </w:rPr>
        <w:t xml:space="preserve"> дидактические игры  </w:t>
      </w:r>
      <w:r w:rsidRPr="00DF1C9D">
        <w:rPr>
          <w:rStyle w:val="c1"/>
          <w:color w:val="000000"/>
          <w:sz w:val="28"/>
          <w:szCs w:val="28"/>
        </w:rPr>
        <w:t xml:space="preserve">развивают сенсорные способности детей с </w:t>
      </w:r>
      <w:r w:rsidRPr="00DF1C9D">
        <w:rPr>
          <w:rStyle w:val="c1"/>
          <w:color w:val="000000"/>
          <w:sz w:val="28"/>
          <w:szCs w:val="28"/>
        </w:rPr>
        <w:lastRenderedPageBreak/>
        <w:t>помощью игр по ознакомлению детей с цветом, формой, величиной предметов</w:t>
      </w:r>
      <w:r>
        <w:rPr>
          <w:rStyle w:val="c1"/>
          <w:color w:val="000000"/>
          <w:sz w:val="28"/>
          <w:szCs w:val="28"/>
        </w:rPr>
        <w:t>, пространственном расположении предметов</w:t>
      </w:r>
      <w:r w:rsidRPr="00DF1C9D">
        <w:rPr>
          <w:rStyle w:val="c1"/>
          <w:color w:val="000000"/>
          <w:sz w:val="28"/>
          <w:szCs w:val="28"/>
        </w:rPr>
        <w:t>;</w:t>
      </w:r>
      <w:r>
        <w:rPr>
          <w:rStyle w:val="c1"/>
          <w:color w:val="000000"/>
          <w:sz w:val="28"/>
          <w:szCs w:val="28"/>
        </w:rPr>
        <w:t xml:space="preserve"> дидактические игры</w:t>
      </w:r>
      <w:proofErr w:type="gramEnd"/>
    </w:p>
    <w:p w:rsidR="00DF1C9D" w:rsidRPr="00DF1C9D" w:rsidRDefault="00DF1C9D" w:rsidP="00DF1C9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р</w:t>
      </w:r>
      <w:r w:rsidRPr="00DF1C9D">
        <w:rPr>
          <w:rStyle w:val="c1"/>
          <w:color w:val="000000"/>
          <w:sz w:val="28"/>
          <w:szCs w:val="28"/>
        </w:rPr>
        <w:t>азвивают речь детей: расширяется и активизируется словарь, формируется правильное звукопроизношение, развивается связная речь, умение правильно высказывать свои мысли;</w:t>
      </w:r>
      <w:r>
        <w:rPr>
          <w:rStyle w:val="c1"/>
          <w:color w:val="000000"/>
          <w:sz w:val="28"/>
          <w:szCs w:val="28"/>
        </w:rPr>
        <w:t xml:space="preserve"> дидактические игры </w:t>
      </w:r>
      <w:r w:rsidRPr="00DF1C9D">
        <w:rPr>
          <w:rStyle w:val="c1"/>
          <w:color w:val="000000"/>
          <w:sz w:val="28"/>
          <w:szCs w:val="28"/>
        </w:rPr>
        <w:t>формируют нравственные представления о бережном отношении к окружающим предметам, игрушкам как результатам труда взрослых, о нормах поведения, о положительных и отрицательных качествах личности;</w:t>
      </w:r>
      <w:r>
        <w:rPr>
          <w:rStyle w:val="c1"/>
          <w:color w:val="000000"/>
          <w:sz w:val="28"/>
          <w:szCs w:val="28"/>
        </w:rPr>
        <w:t xml:space="preserve"> в</w:t>
      </w:r>
      <w:r w:rsidRPr="00DF1C9D">
        <w:rPr>
          <w:rStyle w:val="c1"/>
          <w:color w:val="000000"/>
          <w:sz w:val="28"/>
          <w:szCs w:val="28"/>
        </w:rPr>
        <w:t>оспитывают уважение к человеку труда, вызывают интерес к трудовой деятельности, желание самим трудиться;</w:t>
      </w:r>
      <w:proofErr w:type="gramEnd"/>
      <w:r>
        <w:rPr>
          <w:rStyle w:val="c1"/>
          <w:color w:val="000000"/>
          <w:sz w:val="28"/>
          <w:szCs w:val="28"/>
        </w:rPr>
        <w:t xml:space="preserve"> дидактические игры  </w:t>
      </w:r>
      <w:r w:rsidRPr="00DF1C9D">
        <w:rPr>
          <w:rStyle w:val="c1"/>
          <w:color w:val="000000"/>
          <w:sz w:val="28"/>
          <w:szCs w:val="28"/>
        </w:rPr>
        <w:t>своим красочным оформлением, художественным исполнением развивают эстетический вкус;</w:t>
      </w:r>
      <w:r>
        <w:rPr>
          <w:rStyle w:val="c1"/>
          <w:color w:val="000000"/>
          <w:sz w:val="28"/>
          <w:szCs w:val="28"/>
        </w:rPr>
        <w:t xml:space="preserve"> дидактические игры</w:t>
      </w:r>
      <w:r w:rsidRPr="00DF1C9D">
        <w:rPr>
          <w:rStyle w:val="c1"/>
          <w:color w:val="000000"/>
          <w:sz w:val="28"/>
          <w:szCs w:val="28"/>
        </w:rPr>
        <w:t xml:space="preserve"> способствуют физическому развитию: вызывают положительный эмоциональный подъем хорошее самочувствие; развивается и укрепляется мелкая </w:t>
      </w:r>
      <w:r>
        <w:rPr>
          <w:rStyle w:val="c1"/>
          <w:color w:val="000000"/>
          <w:sz w:val="28"/>
          <w:szCs w:val="28"/>
        </w:rPr>
        <w:t>моторика</w:t>
      </w:r>
      <w:r w:rsidRPr="00DF1C9D">
        <w:rPr>
          <w:rStyle w:val="c1"/>
          <w:color w:val="000000"/>
          <w:sz w:val="28"/>
          <w:szCs w:val="28"/>
        </w:rPr>
        <w:t xml:space="preserve"> рук</w:t>
      </w:r>
      <w:r w:rsidR="00B20212">
        <w:rPr>
          <w:rStyle w:val="c1"/>
          <w:color w:val="000000"/>
          <w:sz w:val="28"/>
          <w:szCs w:val="28"/>
        </w:rPr>
        <w:t xml:space="preserve">. </w:t>
      </w:r>
      <w:r w:rsidR="00B20212" w:rsidRPr="00B20212">
        <w:rPr>
          <w:sz w:val="28"/>
          <w:szCs w:val="28"/>
        </w:rPr>
        <w:t>[</w:t>
      </w:r>
      <w:r w:rsidR="00B20212">
        <w:rPr>
          <w:sz w:val="28"/>
          <w:szCs w:val="28"/>
        </w:rPr>
        <w:t>5</w:t>
      </w:r>
      <w:r w:rsidR="00B20212" w:rsidRPr="00B20212">
        <w:rPr>
          <w:sz w:val="28"/>
          <w:szCs w:val="28"/>
        </w:rPr>
        <w:t>].</w:t>
      </w:r>
    </w:p>
    <w:p w:rsidR="00D63849" w:rsidRDefault="00D63849" w:rsidP="00DF1C9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3849" w:rsidRDefault="00D63849" w:rsidP="00DF1C9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3849" w:rsidRDefault="00D63849" w:rsidP="00DF1C9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3849" w:rsidRDefault="00D63849" w:rsidP="00DF1C9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3849" w:rsidRDefault="00D63849" w:rsidP="00DF1C9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3849" w:rsidRDefault="00D63849" w:rsidP="00DF1C9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3849" w:rsidRDefault="00D63849" w:rsidP="00DF1C9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3849" w:rsidRDefault="00D63849" w:rsidP="00DF1C9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103" w:rsidRDefault="00D21103" w:rsidP="00D63849">
      <w:pPr>
        <w:tabs>
          <w:tab w:val="left" w:pos="20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103" w:rsidRDefault="00D21103" w:rsidP="00D63849">
      <w:pPr>
        <w:tabs>
          <w:tab w:val="left" w:pos="20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212" w:rsidRDefault="00B20212" w:rsidP="00D63849">
      <w:pPr>
        <w:tabs>
          <w:tab w:val="left" w:pos="20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212" w:rsidRDefault="00B20212" w:rsidP="00D63849">
      <w:pPr>
        <w:tabs>
          <w:tab w:val="left" w:pos="20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212" w:rsidRDefault="00B20212" w:rsidP="00D63849">
      <w:pPr>
        <w:tabs>
          <w:tab w:val="left" w:pos="20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212" w:rsidRDefault="00B20212" w:rsidP="00D63849">
      <w:pPr>
        <w:tabs>
          <w:tab w:val="left" w:pos="20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212" w:rsidRDefault="00B20212" w:rsidP="00D63849">
      <w:pPr>
        <w:tabs>
          <w:tab w:val="left" w:pos="20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212" w:rsidRDefault="00B20212" w:rsidP="00D63849">
      <w:pPr>
        <w:tabs>
          <w:tab w:val="left" w:pos="20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849" w:rsidRPr="00B20212" w:rsidRDefault="00D21103" w:rsidP="00B20212">
      <w:pPr>
        <w:tabs>
          <w:tab w:val="left" w:pos="20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212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</w:t>
      </w:r>
      <w:r w:rsidR="00D63849" w:rsidRPr="00B20212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B20212">
        <w:rPr>
          <w:rFonts w:ascii="Times New Roman" w:hAnsi="Times New Roman" w:cs="Times New Roman"/>
          <w:b/>
          <w:sz w:val="28"/>
          <w:szCs w:val="28"/>
        </w:rPr>
        <w:t>:</w:t>
      </w:r>
    </w:p>
    <w:p w:rsidR="00D63849" w:rsidRDefault="00D63849" w:rsidP="00D638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Богуславская З.М., Смирнова Е.О. Развивающие игры для детей младшего дошкольного возраста: Кн. для воспитателя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ада. – М.: Просвещение, 1991. – 207с.: ил.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5-09-003256-4.</w:t>
      </w:r>
    </w:p>
    <w:p w:rsidR="00D63849" w:rsidRDefault="00D63849" w:rsidP="00D638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дошкольника/Л.А. Абрамян, Т.В. Антонова, Л.В. Артемова и др.; Под ред.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1990. – 286с.: ил. – (Б-ка воспитателя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ада).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5-09-001125-7</w:t>
      </w:r>
    </w:p>
    <w:p w:rsidR="00D63849" w:rsidRDefault="003B42BF" w:rsidP="00D638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Лыкова И.А. Дидактические игры и занятия. Интеграция художественной и познавательной деятельности дошкольников. – М.: Издательский дом «Карапуз» - Творческий центр «Сфера», 2010. – 144с., 8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B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978-5-8403-1523-1</w:t>
      </w:r>
    </w:p>
    <w:p w:rsidR="003B42BF" w:rsidRDefault="003B42BF" w:rsidP="00D638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игры для детей 2 – 7 лет / авт.-сост.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Волгоград: Учитель, 2013. – 153с.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978-5-7057-2824-4</w:t>
      </w:r>
    </w:p>
    <w:p w:rsidR="003B42BF" w:rsidRPr="00D63849" w:rsidRDefault="003B42BF" w:rsidP="003B42B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BF">
        <w:rPr>
          <w:rFonts w:ascii="Times New Roman" w:hAnsi="Times New Roman" w:cs="Times New Roman"/>
          <w:sz w:val="28"/>
          <w:szCs w:val="28"/>
        </w:rPr>
        <w:t>https://nsportal.ru/detskiy-sad/raznoe/2021/11/21/rol-didakticheskih-igr-v-razvitii-i-vospitanii-mladshih-doshkolnikov</w:t>
      </w:r>
    </w:p>
    <w:p w:rsidR="00D63849" w:rsidRDefault="00D63849" w:rsidP="00DF1C9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7850" w:rsidRDefault="00067850" w:rsidP="00DF1C9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7850" w:rsidRDefault="00067850" w:rsidP="00DF1C9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7850" w:rsidRDefault="00067850" w:rsidP="00DF1C9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06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8D4"/>
    <w:multiLevelType w:val="hybridMultilevel"/>
    <w:tmpl w:val="7A32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79DA"/>
    <w:multiLevelType w:val="hybridMultilevel"/>
    <w:tmpl w:val="1F70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0AAD"/>
    <w:multiLevelType w:val="hybridMultilevel"/>
    <w:tmpl w:val="A520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48"/>
    <w:rsid w:val="00013BA2"/>
    <w:rsid w:val="00067850"/>
    <w:rsid w:val="000E0D35"/>
    <w:rsid w:val="000E722A"/>
    <w:rsid w:val="001C0168"/>
    <w:rsid w:val="002B3763"/>
    <w:rsid w:val="002F05A0"/>
    <w:rsid w:val="00336E4A"/>
    <w:rsid w:val="003B42BF"/>
    <w:rsid w:val="00414BAC"/>
    <w:rsid w:val="0047019D"/>
    <w:rsid w:val="004973CE"/>
    <w:rsid w:val="005C533C"/>
    <w:rsid w:val="007E0668"/>
    <w:rsid w:val="0082391E"/>
    <w:rsid w:val="00836438"/>
    <w:rsid w:val="008752AB"/>
    <w:rsid w:val="008B3962"/>
    <w:rsid w:val="00930421"/>
    <w:rsid w:val="009C55BA"/>
    <w:rsid w:val="009F00C9"/>
    <w:rsid w:val="00B20212"/>
    <w:rsid w:val="00B33410"/>
    <w:rsid w:val="00C441BD"/>
    <w:rsid w:val="00D21103"/>
    <w:rsid w:val="00D63849"/>
    <w:rsid w:val="00DF1C9D"/>
    <w:rsid w:val="00E93808"/>
    <w:rsid w:val="00EE6C48"/>
    <w:rsid w:val="00F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C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0168"/>
  </w:style>
  <w:style w:type="character" w:customStyle="1" w:styleId="c1">
    <w:name w:val="c1"/>
    <w:basedOn w:val="a0"/>
    <w:rsid w:val="00DF1C9D"/>
  </w:style>
  <w:style w:type="character" w:styleId="a5">
    <w:name w:val="Hyperlink"/>
    <w:basedOn w:val="a0"/>
    <w:uiPriority w:val="99"/>
    <w:unhideWhenUsed/>
    <w:rsid w:val="00D63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C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0168"/>
  </w:style>
  <w:style w:type="character" w:customStyle="1" w:styleId="c1">
    <w:name w:val="c1"/>
    <w:basedOn w:val="a0"/>
    <w:rsid w:val="00DF1C9D"/>
  </w:style>
  <w:style w:type="character" w:styleId="a5">
    <w:name w:val="Hyperlink"/>
    <w:basedOn w:val="a0"/>
    <w:uiPriority w:val="99"/>
    <w:unhideWhenUsed/>
    <w:rsid w:val="00D63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10</cp:revision>
  <cp:lastPrinted>2022-12-19T07:45:00Z</cp:lastPrinted>
  <dcterms:created xsi:type="dcterms:W3CDTF">2022-12-17T18:40:00Z</dcterms:created>
  <dcterms:modified xsi:type="dcterms:W3CDTF">2022-12-19T07:47:00Z</dcterms:modified>
</cp:coreProperties>
</file>